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left"/>
        <w:outlineLvl w:val="0"/>
        <w:rPr>
          <w:rFonts w:hint="eastAsia" w:ascii="Times New Roman" w:hAnsi="Times New Roman" w:eastAsia="宋体" w:cs="Times New Roman"/>
          <w:kern w:val="2"/>
          <w:sz w:val="23"/>
          <w:szCs w:val="23"/>
          <w:lang w:val="en-US" w:eastAsia="zh-CN" w:bidi="ar-SA"/>
        </w:rPr>
      </w:pPr>
      <w:r>
        <w:rPr>
          <w:rFonts w:hint="eastAsia" w:ascii="Times New Roman" w:hAnsi="Times New Roman" w:eastAsia="宋体" w:cs="Times New Roman"/>
          <w:kern w:val="2"/>
          <w:sz w:val="23"/>
          <w:szCs w:val="23"/>
          <w:lang w:val="en-US" w:eastAsia="zh-CN" w:bidi="ar-SA"/>
        </w:rPr>
        <w:t>院教[20</w:t>
      </w:r>
      <w:r>
        <w:rPr>
          <w:rFonts w:ascii="Times New Roman" w:hAnsi="Times New Roman" w:eastAsia="宋体" w:cs="Times New Roman"/>
          <w:kern w:val="2"/>
          <w:sz w:val="23"/>
          <w:szCs w:val="23"/>
          <w:lang w:val="en-US" w:eastAsia="zh-CN" w:bidi="ar-SA"/>
        </w:rPr>
        <w:t>20</w:t>
      </w:r>
      <w:r>
        <w:rPr>
          <w:rFonts w:hint="eastAsia" w:ascii="Times New Roman" w:hAnsi="Times New Roman" w:eastAsia="宋体" w:cs="Times New Roman"/>
          <w:kern w:val="2"/>
          <w:sz w:val="23"/>
          <w:szCs w:val="23"/>
          <w:lang w:val="en-US" w:eastAsia="zh-CN" w:bidi="ar-SA"/>
        </w:rPr>
        <w:t>]</w:t>
      </w:r>
      <w:r>
        <w:rPr>
          <w:rFonts w:ascii="Times New Roman" w:hAnsi="Times New Roman" w:eastAsia="宋体" w:cs="Times New Roman"/>
          <w:kern w:val="2"/>
          <w:sz w:val="23"/>
          <w:szCs w:val="23"/>
          <w:lang w:val="en-US" w:eastAsia="zh-CN" w:bidi="ar-SA"/>
        </w:rPr>
        <w:t>18</w:t>
      </w:r>
      <w:r>
        <w:rPr>
          <w:rFonts w:hint="eastAsia" w:ascii="Times New Roman" w:hAnsi="Times New Roman" w:eastAsia="宋体" w:cs="Times New Roman"/>
          <w:kern w:val="2"/>
          <w:sz w:val="23"/>
          <w:szCs w:val="23"/>
          <w:lang w:val="en-US" w:eastAsia="zh-CN" w:bidi="ar-SA"/>
        </w:rPr>
        <w:t>号</w:t>
      </w:r>
    </w:p>
    <w:p>
      <w:pPr>
        <w:widowControl/>
        <w:shd w:val="clear" w:color="auto" w:fill="FFFFFF"/>
        <w:spacing w:line="600" w:lineRule="exact"/>
        <w:jc w:val="center"/>
        <w:outlineLvl w:val="0"/>
        <w:rPr>
          <w:rFonts w:ascii="Times New Roman" w:hAnsi="Times New Roman" w:eastAsia="方正小标宋简体" w:cs="Times New Roman"/>
          <w:kern w:val="36"/>
          <w:sz w:val="36"/>
          <w:szCs w:val="36"/>
        </w:rPr>
      </w:pPr>
      <w:bookmarkStart w:id="0" w:name="_GoBack"/>
      <w:r>
        <w:rPr>
          <w:rFonts w:ascii="Times New Roman" w:hAnsi="Times New Roman" w:eastAsia="方正小标宋简体" w:cs="Times New Roman"/>
          <w:kern w:val="36"/>
          <w:sz w:val="36"/>
          <w:szCs w:val="36"/>
        </w:rPr>
        <w:t>加强新时代劳动教育工作实施方案</w:t>
      </w:r>
    </w:p>
    <w:bookmarkEnd w:id="0"/>
    <w:p>
      <w:pPr>
        <w:widowControl/>
        <w:shd w:val="clear" w:color="auto" w:fill="FFFFFF"/>
        <w:spacing w:line="600" w:lineRule="exact"/>
        <w:jc w:val="center"/>
        <w:outlineLvl w:val="0"/>
        <w:rPr>
          <w:rFonts w:hint="eastAsia" w:ascii="Times New Roman" w:hAnsi="Times New Roman" w:eastAsia="方正小标宋简体" w:cs="Times New Roman"/>
          <w:kern w:val="36"/>
          <w:sz w:val="44"/>
          <w:szCs w:val="44"/>
        </w:rPr>
      </w:pP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为深入贯彻习近平总书记关于教育重要论述，全面贯彻党的教育方针，落实《中共中央国务院关于全面加强新时代大中小学劳动教育的意见》精神，提升学生劳动素养，形成体现时代要求、符合育人规律、彰显学校特色的劳动教育体系，特制定本方案。</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bCs/>
          <w:kern w:val="0"/>
          <w:sz w:val="23"/>
          <w:szCs w:val="23"/>
        </w:rPr>
      </w:pPr>
      <w:r>
        <w:rPr>
          <w:rFonts w:hint="eastAsia" w:ascii="宋体" w:hAnsi="宋体" w:eastAsia="宋体" w:cs="宋体"/>
          <w:b/>
          <w:bCs/>
          <w:kern w:val="0"/>
          <w:sz w:val="23"/>
          <w:szCs w:val="23"/>
        </w:rPr>
        <w:t>一、总体目标</w:t>
      </w:r>
    </w:p>
    <w:p>
      <w:pPr>
        <w:keepNext w:val="0"/>
        <w:keepLines w:val="0"/>
        <w:pageBreakBefore w:val="0"/>
        <w:widowControl/>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通过劳动教育，使学生能够理解和形成马克思主义劳动观，牢固树立劳动最光荣、劳动最崇高、劳动最伟大、劳动最美丽的观念；培养勤俭、奋斗、创新、奉献的劳动精神；具备结合学科和专业知识，创造性地解决实际问题的能力；形成诚实守信、吃苦耐劳的品质；养成良好的劳动习惯。</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bCs/>
          <w:kern w:val="0"/>
          <w:sz w:val="23"/>
          <w:szCs w:val="23"/>
        </w:rPr>
      </w:pPr>
      <w:r>
        <w:rPr>
          <w:rFonts w:hint="eastAsia" w:ascii="宋体" w:hAnsi="宋体" w:eastAsia="宋体" w:cs="宋体"/>
          <w:b/>
          <w:bCs/>
          <w:kern w:val="0"/>
          <w:sz w:val="23"/>
          <w:szCs w:val="23"/>
        </w:rPr>
        <w:t>二、实施原则</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（一）立德树人</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全面落实立德树人根本任务，着力提升学生核心素养，充分发挥劳动的综合育人功能，以劳树德、以劳增智、以劳强体、以劳育美、以劳创新，促进学生全面发展、健康成长，培养德智体美劳全面发展的社会主义建设者和接班人。</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（二）以生为本</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面向未来对好老师和工匠人才的需求，把培养学生适应社会需要和终身发展需要的关键能力和必备品格放在首位，构建课程教学、实习实训、社会实践、校园文化、就业创业等载体的劳动教育协同育人合力，引导学生树立正确的劳动观，崇尚劳动、尊重劳动。</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（三）注重实践</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强化实践体验，让学生亲历劳动过程，提升育人实效性。创新多样化劳动教育途径，发挥劳动教育实践育人功能，让学生参与劳动体验，掌握劳动技能，养成劳动习惯，培养学生的劳动精神、奋斗精神和创新实践能力。强化诚实合法劳动意识，提高劳动创造性。</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bCs/>
          <w:kern w:val="0"/>
          <w:sz w:val="23"/>
          <w:szCs w:val="23"/>
        </w:rPr>
      </w:pPr>
      <w:r>
        <w:rPr>
          <w:rFonts w:hint="eastAsia" w:ascii="宋体" w:hAnsi="宋体" w:eastAsia="宋体" w:cs="宋体"/>
          <w:b/>
          <w:bCs/>
          <w:kern w:val="0"/>
          <w:sz w:val="23"/>
          <w:szCs w:val="23"/>
        </w:rPr>
        <w:t>三、实施内容</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color w:val="000000" w:themeColor="text1"/>
          <w:sz w:val="23"/>
          <w:szCs w:val="23"/>
          <w14:textFill>
            <w14:solidFill>
              <w14:schemeClr w14:val="tx1"/>
            </w14:solidFill>
          </w14:textFill>
        </w:rPr>
      </w:pPr>
      <w:r>
        <w:rPr>
          <w:rFonts w:hint="eastAsia" w:ascii="宋体" w:hAnsi="宋体" w:eastAsia="宋体" w:cs="宋体"/>
          <w:b/>
          <w:sz w:val="23"/>
          <w:szCs w:val="23"/>
        </w:rPr>
        <w:t>（一）设置必修课</w:t>
      </w:r>
      <w:r>
        <w:rPr>
          <w:rFonts w:hint="eastAsia" w:ascii="宋体" w:hAnsi="宋体" w:eastAsia="宋体" w:cs="宋体"/>
          <w:b/>
          <w:color w:val="000000" w:themeColor="text1"/>
          <w:sz w:val="23"/>
          <w:szCs w:val="23"/>
          <w14:textFill>
            <w14:solidFill>
              <w14:schemeClr w14:val="tx1"/>
            </w14:solidFill>
          </w14:textFill>
        </w:rPr>
        <w:t>程</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设立《劳动教育》必修课程，将其纳入人才培养方案，共32学时，2学分。明确劳动教育内容，形成理论与实践相结合的劳动教育课程构成。面向全体学生，开展理论与实践结合、线上线下结合的多种学习方式，培养学生树立正确的劳动价值观。</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(二)纳入其他相关课程</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1.融入思政课程。</w:t>
      </w:r>
      <w:r>
        <w:rPr>
          <w:rFonts w:hint="eastAsia" w:ascii="宋体" w:hAnsi="宋体" w:eastAsia="宋体" w:cs="宋体"/>
          <w:sz w:val="23"/>
          <w:szCs w:val="23"/>
        </w:rPr>
        <w:t>充分发挥思想政治理论课教学基地示范作用，将劳动教育融入思政课程教学内容，在教学中开展马克思主义劳动观教育，帮助学生树立正确的劳动价值观和爱岗敬业的劳动态度，增强学生的劳动意识和劳动情感。</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2.融合“双创”课程。</w:t>
      </w:r>
      <w:r>
        <w:rPr>
          <w:rFonts w:hint="eastAsia" w:ascii="宋体" w:hAnsi="宋体" w:eastAsia="宋体" w:cs="宋体"/>
          <w:sz w:val="23"/>
          <w:szCs w:val="23"/>
        </w:rPr>
        <w:t>在大学生就业指导、职业生涯规划、创新创业课程的理论和实践教学活动中，开展正确的劳动观和就业择业观教育，引导学生理性面对就业和创新创业中的各种挑战。</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3.嵌入专业课程。</w:t>
      </w:r>
      <w:r>
        <w:rPr>
          <w:rFonts w:hint="eastAsia" w:ascii="宋体" w:hAnsi="宋体" w:eastAsia="宋体" w:cs="宋体"/>
          <w:bCs/>
          <w:sz w:val="23"/>
          <w:szCs w:val="23"/>
        </w:rPr>
        <w:t>在专业课教学中有机融入劳动教育</w:t>
      </w:r>
      <w:r>
        <w:rPr>
          <w:rFonts w:hint="eastAsia" w:ascii="宋体" w:hAnsi="宋体" w:eastAsia="宋体" w:cs="宋体"/>
          <w:sz w:val="23"/>
          <w:szCs w:val="23"/>
        </w:rPr>
        <w:t>内容，强化本专业劳动伦理和劳动发展趋势教育，构建具有本专业特色的劳育价值体系，加强专业教育中劳动知识的传授和劳动技能训练，培养学生踏实严谨、吃苦耐劳、追求卓越、乐于奉献的工匠精神和劳模精神。</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4.开设选修课程。</w:t>
      </w:r>
      <w:r>
        <w:rPr>
          <w:rFonts w:hint="eastAsia" w:ascii="宋体" w:hAnsi="宋体" w:eastAsia="宋体" w:cs="宋体"/>
          <w:sz w:val="23"/>
          <w:szCs w:val="23"/>
        </w:rPr>
        <w:t>引进劳动教育精品慕课，鼓励教师开设劳动教育类选修课程，纳入通识选修课程体系，丰富劳动教育课程资源。</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（三）发挥校内劳动实践教育基地的育人功能</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bCs/>
          <w:sz w:val="23"/>
          <w:szCs w:val="23"/>
        </w:rPr>
        <w:t>由后勤服务集团和各学院结合实际，设计校内劳动教育项目，组织开展“我为校园添绿色”劳动实践活动，结合单位实际进行规划、种植、养护；持续推进“洁净校园”行动，深入开展教室清洁活动，做好校园卫生包干区和寝室清洁活动。结合专业实际，组织学生参加实验室教学仪器、设备的维护保养等工作。以“师友•学友行动”为契机，通过劳动周系列主题活动，帮助学生体验生活，增强学生主人翁意识，掌握劳动知识和技能，享受劳动收获的快乐。</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（四）拓展校外劳动实践教育基地</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各学院结合学生专业能力素质要求、职业发展需求和教学安排，积极拓展校外渠道，结合专业见习、毕业实习等教学活动，有序组织学生参加校外实践教育基地活动，组织学生到高新技术企业体验现代科技条件下劳动实践新形态、新方式，积极发挥见习实习单位协同育人作用，推动劳动教育与实习实训的高度融合。</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（五）深化“创新创业”实践平台</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依托众创空间、课外科技创新活动等平台，开展大学生创新创业训练计划劳动实践课题；与“互联网+”“挑战杯”等创新创业赛事深度融合，帮助学生积累职业经验，提升就业创业能力。</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kern w:val="0"/>
          <w:sz w:val="23"/>
          <w:szCs w:val="23"/>
        </w:rPr>
      </w:pPr>
      <w:r>
        <w:rPr>
          <w:rFonts w:hint="eastAsia" w:ascii="宋体" w:hAnsi="宋体" w:eastAsia="宋体" w:cs="宋体"/>
          <w:kern w:val="0"/>
          <w:sz w:val="23"/>
          <w:szCs w:val="23"/>
        </w:rPr>
        <w:t>四、组织保障</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（一）加强组织领导</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color w:val="000000"/>
          <w:sz w:val="23"/>
          <w:szCs w:val="23"/>
        </w:rPr>
      </w:pPr>
      <w:r>
        <w:rPr>
          <w:rFonts w:hint="eastAsia" w:ascii="宋体" w:hAnsi="宋体" w:eastAsia="宋体" w:cs="宋体"/>
          <w:color w:val="000000"/>
          <w:sz w:val="23"/>
          <w:szCs w:val="23"/>
        </w:rPr>
        <w:t>学校成立以学校党委书记、校长为组长，分管校领导为副组长，各二级学院、相关职能部门负责人为成员的劳动教育工作领导小组，统筹负责劳动教育工作的组织管理。领导小组办公室设在教务处，办公室主任由教务处处长兼任。</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（二）突出落实分工</w:t>
      </w:r>
    </w:p>
    <w:p>
      <w:pPr>
        <w:keepNext w:val="0"/>
        <w:keepLines w:val="0"/>
        <w:pageBreakBefore w:val="0"/>
        <w:widowControl/>
        <w:shd w:val="clear" w:color="auto" w:fill="FFFFFF"/>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宣传部牵头负责劳动教育学习宣传和氛围营造；教务处牵头负责第一课堂劳动教育的组织实施；学工部团委牵头负责第二课堂劳动教育的组织实施；质量评估处负责劳动教育质量评价；各学院负责配合牵头单位推进劳动教育在本单位落实落地。</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（三）保障经费投入</w:t>
      </w:r>
    </w:p>
    <w:p>
      <w:pPr>
        <w:pStyle w:val="2"/>
        <w:keepNext w:val="0"/>
        <w:keepLines w:val="0"/>
        <w:pageBreakBefore w:val="0"/>
        <w:widowControl/>
        <w:kinsoku/>
        <w:wordWrap/>
        <w:overflowPunct/>
        <w:topLinePunct w:val="0"/>
        <w:autoSpaceDE/>
        <w:autoSpaceDN/>
        <w:bidi w:val="0"/>
        <w:spacing w:before="0" w:beforeAutospacing="0" w:after="0" w:afterAutospacing="0" w:line="400" w:lineRule="exact"/>
        <w:ind w:firstLine="460" w:firstLineChars="200"/>
        <w:jc w:val="both"/>
        <w:textAlignment w:val="auto"/>
        <w:rPr>
          <w:rFonts w:hint="eastAsia" w:ascii="宋体" w:hAnsi="宋体" w:eastAsia="宋体" w:cs="宋体"/>
          <w:kern w:val="2"/>
          <w:sz w:val="23"/>
          <w:szCs w:val="23"/>
        </w:rPr>
      </w:pPr>
      <w:r>
        <w:rPr>
          <w:rFonts w:hint="eastAsia" w:ascii="宋体" w:hAnsi="宋体" w:eastAsia="宋体" w:cs="宋体"/>
          <w:kern w:val="2"/>
          <w:sz w:val="23"/>
          <w:szCs w:val="23"/>
        </w:rPr>
        <w:t>学校结合实践教学、创新创业、社会实践和劳动教育等多种活动形式，配套劳动教育相关经费，用于学校劳动教育所需的设施、器材和耗材等，保障劳动教育工作顺利开展。</w:t>
      </w:r>
    </w:p>
    <w:p>
      <w:pPr>
        <w:keepNext w:val="0"/>
        <w:keepLines w:val="0"/>
        <w:pageBreakBefore w:val="0"/>
        <w:widowControl/>
        <w:shd w:val="clear" w:color="auto" w:fill="FFFFFF"/>
        <w:kinsoku/>
        <w:wordWrap/>
        <w:overflowPunct/>
        <w:topLinePunct w:val="0"/>
        <w:autoSpaceDE/>
        <w:autoSpaceDN/>
        <w:bidi w:val="0"/>
        <w:spacing w:line="40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（四）强化安全管理</w:t>
      </w:r>
    </w:p>
    <w:p>
      <w:pPr>
        <w:keepNext w:val="0"/>
        <w:keepLines w:val="0"/>
        <w:pageBreakBefore w:val="0"/>
        <w:widowControl/>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要加强对师生的劳动安全教育，强化劳动风险意识，建立安全教育与管理并重的劳动安全保障体系，科学评估劳动实践活动的安全风险，消除劳动实践中的各种隐患。制订劳动实践活动风险防控预案，完善应急与事故处理机制。</w:t>
      </w:r>
    </w:p>
    <w:p>
      <w:pPr>
        <w:keepNext w:val="0"/>
        <w:keepLines w:val="0"/>
        <w:pageBreakBefore w:val="0"/>
        <w:widowControl/>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p>
    <w:p>
      <w:pPr>
        <w:keepNext w:val="0"/>
        <w:keepLines w:val="0"/>
        <w:pageBreakBefore w:val="0"/>
        <w:widowControl/>
        <w:kinsoku/>
        <w:wordWrap/>
        <w:overflowPunct/>
        <w:topLinePunct w:val="0"/>
        <w:autoSpaceDE/>
        <w:autoSpaceDN/>
        <w:bidi w:val="0"/>
        <w:adjustRightInd w:val="0"/>
        <w:snapToGrid w:val="0"/>
        <w:spacing w:line="400" w:lineRule="exact"/>
        <w:ind w:firstLine="460" w:firstLineChars="200"/>
        <w:jc w:val="right"/>
        <w:textAlignment w:val="auto"/>
        <w:rPr>
          <w:rFonts w:hint="eastAsia" w:ascii="宋体" w:hAnsi="宋体" w:eastAsia="宋体" w:cs="宋体"/>
          <w:kern w:val="0"/>
          <w:sz w:val="23"/>
          <w:szCs w:val="23"/>
        </w:rPr>
      </w:pPr>
      <w:r>
        <w:rPr>
          <w:rFonts w:hint="eastAsia" w:ascii="宋体" w:hAnsi="宋体" w:eastAsia="宋体" w:cs="宋体"/>
          <w:kern w:val="0"/>
          <w:sz w:val="23"/>
          <w:szCs w:val="23"/>
        </w:rPr>
        <w:t>湖北第二师范学院教务处</w:t>
      </w:r>
    </w:p>
    <w:p>
      <w:r>
        <w:rPr>
          <w:rFonts w:hint="eastAsia" w:ascii="宋体" w:hAnsi="宋体" w:eastAsia="宋体" w:cs="宋体"/>
          <w:kern w:val="0"/>
          <w:sz w:val="23"/>
          <w:szCs w:val="23"/>
        </w:rPr>
        <w:t>二○二○年十二月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mMwMDgxMjkxNTRkYTIzMDE0MTZlZTU4ZmM0YWUifQ=="/>
  </w:docVars>
  <w:rsids>
    <w:rsidRoot w:val="15461747"/>
    <w:rsid w:val="1546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2023-06-15T03:04:00Z</dcterms:created>
  <dc:creator>WPS_1607311345</dc:creator>
  <cp:lastModifiedBy>WPS_1607311345</cp:lastModifiedBy>
  <dcterms:modified xsi:type="dcterms:W3CDTF">2023-06-15T03:04:38Z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DEB42F99B9AB4486AA7508AD08225D3F_11</vt:lpwstr>
  </property>
</Properties>
</file>